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5345E" w:rsidRDefault="003C6A36" w:rsidP="00725360">
      <w:pPr>
        <w:pStyle w:val="ConsPlusTitle"/>
        <w:ind w:left="5670"/>
        <w:rPr>
          <w:rFonts w:ascii="Times New Roman" w:hAnsi="Times New Roman" w:cs="Times New Roman"/>
          <w:b w:val="0"/>
          <w:sz w:val="24"/>
          <w:szCs w:val="24"/>
        </w:rPr>
      </w:pPr>
      <w:r w:rsidRPr="0035345E">
        <w:rPr>
          <w:rFonts w:ascii="Times New Roman" w:hAnsi="Times New Roman" w:cs="Times New Roman"/>
          <w:b w:val="0"/>
          <w:sz w:val="24"/>
          <w:szCs w:val="24"/>
        </w:rPr>
        <w:t>Приложение</w:t>
      </w:r>
      <w:r w:rsidR="00300065" w:rsidRPr="0035345E">
        <w:rPr>
          <w:rFonts w:ascii="Times New Roman" w:hAnsi="Times New Roman" w:cs="Times New Roman"/>
          <w:b w:val="0"/>
          <w:sz w:val="24"/>
          <w:szCs w:val="24"/>
        </w:rPr>
        <w:t xml:space="preserve"> №1</w:t>
      </w:r>
    </w:p>
    <w:p w14:paraId="2ED5A98C" w14:textId="12D34F41" w:rsidR="003C6A36" w:rsidRPr="0035345E" w:rsidRDefault="003C6A36" w:rsidP="00725360">
      <w:pPr>
        <w:pStyle w:val="ConsPlusTitle"/>
        <w:ind w:left="5670"/>
        <w:rPr>
          <w:rFonts w:ascii="Times New Roman" w:hAnsi="Times New Roman" w:cs="Times New Roman"/>
          <w:b w:val="0"/>
          <w:color w:val="92D050"/>
          <w:sz w:val="24"/>
          <w:szCs w:val="24"/>
        </w:rPr>
      </w:pPr>
      <w:r w:rsidRPr="0035345E">
        <w:rPr>
          <w:rFonts w:ascii="Times New Roman" w:hAnsi="Times New Roman" w:cs="Times New Roman"/>
          <w:b w:val="0"/>
          <w:color w:val="92D050"/>
          <w:sz w:val="24"/>
          <w:szCs w:val="24"/>
        </w:rPr>
        <w:t xml:space="preserve">к </w:t>
      </w:r>
      <w:r w:rsidR="00C121AD" w:rsidRPr="0035345E">
        <w:rPr>
          <w:rFonts w:ascii="Times New Roman" w:hAnsi="Times New Roman" w:cs="Times New Roman"/>
          <w:b w:val="0"/>
          <w:color w:val="92D050"/>
          <w:sz w:val="24"/>
          <w:szCs w:val="24"/>
        </w:rPr>
        <w:t xml:space="preserve">Договору  </w:t>
      </w:r>
      <w:r w:rsidR="00C121AD" w:rsidRPr="0035345E">
        <w:rPr>
          <w:rFonts w:ascii="Times New Roman" w:hAnsi="Times New Roman" w:cs="Times New Roman"/>
          <w:b w:val="0"/>
          <w:color w:val="92D050"/>
          <w:sz w:val="24"/>
          <w:szCs w:val="24"/>
        </w:rPr>
        <w:br/>
        <w:t>№ __________________от</w:t>
      </w:r>
      <w:r w:rsidRPr="0035345E">
        <w:rPr>
          <w:rFonts w:ascii="Times New Roman" w:hAnsi="Times New Roman" w:cs="Times New Roman"/>
          <w:b w:val="0"/>
          <w:color w:val="92D05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Директор</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62214D3F" w14:textId="62CBD033" w:rsidR="00596CC9" w:rsidRPr="0035345E" w:rsidRDefault="00C54C8E"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____________</w:t>
      </w:r>
      <w:r w:rsidR="00596CC9" w:rsidRPr="0035345E">
        <w:rPr>
          <w:rFonts w:ascii="Times New Roman" w:eastAsiaTheme="minorHAnsi" w:hAnsi="Times New Roman"/>
          <w:sz w:val="24"/>
          <w:szCs w:val="24"/>
          <w:u w:val="single"/>
        </w:rPr>
        <w:t>А. В. Завьялов</w:t>
      </w:r>
      <w:r w:rsidR="00596CC9" w:rsidRPr="0035345E">
        <w:rPr>
          <w:rFonts w:ascii="Times New Roman" w:eastAsiaTheme="minorHAnsi" w:hAnsi="Times New Roman"/>
          <w:sz w:val="24"/>
          <w:szCs w:val="24"/>
        </w:rPr>
        <w:t>__</w:t>
      </w:r>
    </w:p>
    <w:p w14:paraId="329D59AE"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12FCACE7" w:rsidR="003C6A36" w:rsidRPr="007E7E43" w:rsidRDefault="009D4776" w:rsidP="003C6A36">
      <w:pPr>
        <w:pStyle w:val="ConsPlusNormal"/>
        <w:ind w:firstLine="709"/>
        <w:jc w:val="center"/>
        <w:rPr>
          <w:rFonts w:ascii="Times New Roman" w:hAnsi="Times New Roman" w:cs="Times New Roman"/>
          <w:color w:val="92D050"/>
          <w:sz w:val="28"/>
          <w:szCs w:val="28"/>
        </w:rPr>
      </w:pPr>
      <w:r w:rsidRPr="007E7E43">
        <w:rPr>
          <w:rFonts w:ascii="Times New Roman" w:eastAsia="Calibri" w:hAnsi="Times New Roman" w:cs="Times New Roman"/>
          <w:color w:val="92D050"/>
          <w:sz w:val="28"/>
          <w:szCs w:val="28"/>
          <w:lang w:eastAsia="ar-SA"/>
        </w:rPr>
        <w:t>Комплексный ремонт отделений почтовой связи формата «Сельское ОПС» УФПС Новосибирской области (ОПС 632</w:t>
      </w:r>
      <w:r w:rsidR="001F0D26">
        <w:rPr>
          <w:rFonts w:ascii="Times New Roman" w:eastAsia="Calibri" w:hAnsi="Times New Roman" w:cs="Times New Roman"/>
          <w:color w:val="92D050"/>
          <w:sz w:val="28"/>
          <w:szCs w:val="28"/>
          <w:lang w:eastAsia="ar-SA"/>
        </w:rPr>
        <w:t>105</w:t>
      </w:r>
      <w:r w:rsidRPr="007E7E43">
        <w:rPr>
          <w:rFonts w:ascii="Times New Roman" w:eastAsia="Calibri" w:hAnsi="Times New Roman" w:cs="Times New Roman"/>
          <w:color w:val="92D050"/>
          <w:sz w:val="28"/>
          <w:szCs w:val="28"/>
          <w:lang w:eastAsia="ar-SA"/>
        </w:rPr>
        <w:t>)</w:t>
      </w:r>
    </w:p>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77777777"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r w:rsidRPr="00175A38">
        <w:rPr>
          <w:rStyle w:val="a5"/>
          <w:b/>
        </w:rPr>
        <w:footnoteReference w:id="1"/>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293999B3" w:rsidR="003C6A36" w:rsidRPr="00175A38" w:rsidRDefault="003C6A36" w:rsidP="00932464">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w:t>
            </w:r>
            <w:r w:rsidRPr="00175A38">
              <w:rPr>
                <w:rStyle w:val="a5"/>
                <w:rFonts w:ascii="Times New Roman" w:hAnsi="Times New Roman"/>
                <w:sz w:val="24"/>
                <w:szCs w:val="24"/>
              </w:rPr>
              <w:footnoteReference w:id="2"/>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3"/>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4"/>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 xml:space="preserve">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w:t>
            </w:r>
            <w:r w:rsidRPr="00175A38">
              <w:rPr>
                <w:rFonts w:ascii="Times New Roman" w:hAnsi="Times New Roman"/>
                <w:sz w:val="24"/>
                <w:szCs w:val="24"/>
              </w:rPr>
              <w:lastRenderedPageBreak/>
              <w:t>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1D0AF6ED" w:rsidR="00BA2C70" w:rsidRPr="00596CC9" w:rsidRDefault="009D4776" w:rsidP="00D136DA">
      <w:pPr>
        <w:ind w:firstLine="709"/>
        <w:jc w:val="both"/>
        <w:rPr>
          <w:rFonts w:ascii="Times New Roman" w:hAnsi="Times New Roman"/>
          <w:color w:val="92D050"/>
          <w:sz w:val="28"/>
          <w:szCs w:val="28"/>
        </w:rPr>
      </w:pPr>
      <w:r w:rsidRPr="009D4776">
        <w:rPr>
          <w:rFonts w:ascii="Times New Roman" w:hAnsi="Times New Roman"/>
          <w:color w:val="92D050"/>
          <w:sz w:val="28"/>
          <w:szCs w:val="28"/>
        </w:rPr>
        <w:t xml:space="preserve">Комплексный ремонт отделений почтовой связи формата «Сельское ОПС» УФПС Новосибирской области (ОПС </w:t>
      </w:r>
      <w:r w:rsidR="001F0D26">
        <w:rPr>
          <w:rFonts w:ascii="Times New Roman" w:hAnsi="Times New Roman"/>
          <w:color w:val="92D050"/>
          <w:sz w:val="28"/>
          <w:szCs w:val="28"/>
        </w:rPr>
        <w:t>632105</w:t>
      </w:r>
      <w:r w:rsidRPr="009D4776">
        <w:rPr>
          <w:rFonts w:ascii="Times New Roman" w:hAnsi="Times New Roman"/>
          <w:color w:val="92D050"/>
          <w:sz w:val="28"/>
          <w:szCs w:val="28"/>
        </w:rPr>
        <w:t>)</w:t>
      </w:r>
      <w:r w:rsidR="00BA2C70" w:rsidRPr="00596CC9">
        <w:rPr>
          <w:rFonts w:ascii="Times New Roman" w:hAnsi="Times New Roman"/>
          <w:color w:val="92D050"/>
          <w:sz w:val="28"/>
          <w:szCs w:val="28"/>
        </w:rPr>
        <w:t xml:space="preserve">, расположенное по адресу: </w:t>
      </w:r>
      <w:r w:rsidR="001F0D26">
        <w:rPr>
          <w:rFonts w:ascii="Times New Roman" w:hAnsi="Times New Roman"/>
          <w:color w:val="92D050"/>
          <w:sz w:val="28"/>
          <w:szCs w:val="28"/>
        </w:rPr>
        <w:t xml:space="preserve">632105, Российская Федерация, </w:t>
      </w:r>
      <w:r w:rsidR="001F0D26" w:rsidRPr="00B27B27">
        <w:rPr>
          <w:rFonts w:ascii="Times New Roman" w:hAnsi="Times New Roman"/>
          <w:color w:val="92D050"/>
          <w:sz w:val="28"/>
          <w:szCs w:val="28"/>
        </w:rPr>
        <w:t>Новосибирская</w:t>
      </w:r>
      <w:r w:rsidR="001F0D26">
        <w:rPr>
          <w:rFonts w:ascii="Times New Roman" w:hAnsi="Times New Roman"/>
          <w:color w:val="92D050"/>
          <w:sz w:val="28"/>
          <w:szCs w:val="28"/>
        </w:rPr>
        <w:t xml:space="preserve"> область</w:t>
      </w:r>
      <w:r w:rsidR="001F0D26" w:rsidRPr="00B27B27">
        <w:rPr>
          <w:rFonts w:ascii="Times New Roman" w:hAnsi="Times New Roman"/>
          <w:color w:val="92D050"/>
          <w:sz w:val="28"/>
          <w:szCs w:val="28"/>
        </w:rPr>
        <w:t>, р-н Татарский, с Никулино, ул</w:t>
      </w:r>
      <w:r w:rsidR="001F0D26">
        <w:rPr>
          <w:rFonts w:ascii="Times New Roman" w:hAnsi="Times New Roman"/>
          <w:color w:val="92D050"/>
          <w:sz w:val="28"/>
          <w:szCs w:val="28"/>
        </w:rPr>
        <w:t>.</w:t>
      </w:r>
      <w:r w:rsidR="001F0D26" w:rsidRPr="00B27B27">
        <w:rPr>
          <w:rFonts w:ascii="Times New Roman" w:hAnsi="Times New Roman"/>
          <w:color w:val="92D050"/>
          <w:sz w:val="28"/>
          <w:szCs w:val="28"/>
        </w:rPr>
        <w:t xml:space="preserve"> Школьная, д. 6</w:t>
      </w:r>
      <w:r w:rsidR="001F0D26">
        <w:rPr>
          <w:rFonts w:ascii="Times New Roman" w:hAnsi="Times New Roman"/>
          <w:color w:val="92D050"/>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lastRenderedPageBreak/>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3888F169"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Pr="00175A38">
        <w:rPr>
          <w:rStyle w:val="a5"/>
        </w:rPr>
        <w:footnoteReference w:id="5"/>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26133653"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175A38">
        <w:rPr>
          <w:rStyle w:val="a5"/>
          <w:rFonts w:eastAsia="Calibri"/>
          <w:lang w:eastAsia="en-US"/>
        </w:rPr>
        <w:footnoteReference w:id="6"/>
      </w:r>
      <w:r>
        <w:rPr>
          <w:rFonts w:eastAsia="Calibri"/>
          <w:lang w:eastAsia="en-US"/>
        </w:rPr>
        <w:t>.</w:t>
      </w:r>
    </w:p>
    <w:p w14:paraId="6F9FC2F3"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При формировании ТЗ для конкретной закупки необходимость получения положительного заключения государственной экспертизы проектной документации и (или) положительного заключения достоверности определения сметной стоимости определяется инициатором самостоятельно с учетом требований Постановления Правительства Российской Федерации от 05.03.2007 № 145 «О порядке организации</w:t>
      </w:r>
      <w:r w:rsidRPr="00175A38">
        <w:rPr>
          <w:rFonts w:eastAsia="Calibri"/>
          <w:i/>
          <w:lang w:eastAsia="en-US"/>
        </w:rPr>
        <w:br/>
        <w:t>и проведения государственной экспертизы проектной документации</w:t>
      </w:r>
      <w:r w:rsidRPr="00175A38">
        <w:rPr>
          <w:rFonts w:eastAsia="Calibri"/>
          <w:i/>
          <w:lang w:eastAsia="en-US"/>
        </w:rPr>
        <w:br/>
        <w:t>и результатов инженерных изысканий».</w:t>
      </w:r>
    </w:p>
    <w:p w14:paraId="5F06DB30" w14:textId="77777777" w:rsidR="003C6A36" w:rsidRPr="00175A38" w:rsidRDefault="003C6A36" w:rsidP="003C6A36">
      <w:pPr>
        <w:pStyle w:val="af5"/>
        <w:ind w:left="0" w:firstLine="709"/>
        <w:jc w:val="both"/>
        <w:rPr>
          <w:rFonts w:eastAsia="Calibri"/>
          <w:i/>
          <w:u w:val="single"/>
          <w:lang w:eastAsia="en-US"/>
        </w:rPr>
      </w:pPr>
      <w:r w:rsidRPr="00175A38">
        <w:rPr>
          <w:rFonts w:eastAsia="Calibri"/>
          <w:i/>
          <w:lang w:eastAsia="en-US"/>
        </w:rPr>
        <w:t xml:space="preserve">При формировании ТЗ для проведения закупок в рамках исполнения договоров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получение положительного заключения экспертизы достоверности определения сметной стоимости включается в ТЗ </w:t>
      </w:r>
      <w:r w:rsidRPr="00175A38">
        <w:rPr>
          <w:rFonts w:eastAsia="Calibri"/>
          <w:i/>
          <w:u w:val="single"/>
          <w:lang w:eastAsia="en-US"/>
        </w:rPr>
        <w:t>обязательно.</w:t>
      </w:r>
    </w:p>
    <w:p w14:paraId="2513A478"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В случае</w:t>
      </w:r>
      <w:r>
        <w:rPr>
          <w:rFonts w:eastAsia="Calibri"/>
          <w:i/>
          <w:lang w:eastAsia="en-US"/>
        </w:rPr>
        <w:t>,</w:t>
      </w:r>
      <w:r w:rsidRPr="00175A38">
        <w:rPr>
          <w:rFonts w:eastAsia="Calibri"/>
          <w:i/>
          <w:lang w:eastAsia="en-US"/>
        </w:rPr>
        <w:t xml:space="preserve"> если получени</w:t>
      </w:r>
      <w:r>
        <w:rPr>
          <w:rFonts w:eastAsia="Calibri"/>
          <w:i/>
          <w:lang w:eastAsia="en-US"/>
        </w:rPr>
        <w:t>е</w:t>
      </w:r>
      <w:r w:rsidRPr="00175A38">
        <w:rPr>
          <w:rFonts w:eastAsia="Calibri"/>
          <w:i/>
          <w:lang w:eastAsia="en-US"/>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будет предусмотрено в п. 3.1 ТЗ для конкретной закупки, данное требование не подлежит применению далее по тексту ТЗ.</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77777777"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r w:rsidRPr="00175A38">
              <w:rPr>
                <w:rStyle w:val="a5"/>
                <w:rFonts w:ascii="Times New Roman" w:hAnsi="Times New Roman"/>
                <w:sz w:val="24"/>
                <w:szCs w:val="24"/>
              </w:rPr>
              <w:footnoteReference w:id="7"/>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3CBC7837" w:rsidR="003C6A36" w:rsidRPr="003052C8" w:rsidRDefault="001F0D26" w:rsidP="00BA2C70">
            <w:pPr>
              <w:rPr>
                <w:rFonts w:ascii="Times New Roman" w:hAnsi="Times New Roman"/>
                <w:sz w:val="24"/>
                <w:szCs w:val="24"/>
              </w:rPr>
            </w:pPr>
            <w:r w:rsidRPr="001F0D26">
              <w:rPr>
                <w:rFonts w:ascii="Times New Roman" w:hAnsi="Times New Roman"/>
                <w:sz w:val="24"/>
                <w:szCs w:val="24"/>
              </w:rPr>
              <w:t>632105, Российская Федерация, Новосибирская область, р-н Татарский, с Никулино, ул. Школьная, д. 6.</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77777777"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w:t>
            </w:r>
            <w:r w:rsidRPr="00175A38">
              <w:rPr>
                <w:rStyle w:val="a5"/>
                <w:rFonts w:ascii="Times New Roman" w:hAnsi="Times New Roman"/>
                <w:sz w:val="24"/>
                <w:szCs w:val="24"/>
              </w:rPr>
              <w:footnoteReference w:id="8"/>
            </w:r>
            <w:r w:rsidRPr="00175A38">
              <w:rPr>
                <w:rFonts w:ascii="Times New Roman" w:hAnsi="Times New Roman"/>
                <w:sz w:val="24"/>
                <w:szCs w:val="24"/>
              </w:rPr>
              <w:t xml:space="preserve">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77777777" w:rsidR="003C6A36" w:rsidRPr="00175A38" w:rsidRDefault="003C6A36" w:rsidP="003C6A36">
      <w:pPr>
        <w:pStyle w:val="af5"/>
        <w:tabs>
          <w:tab w:val="left" w:pos="993"/>
          <w:tab w:val="left" w:pos="1418"/>
        </w:tabs>
        <w:ind w:left="0" w:firstLine="709"/>
      </w:pPr>
      <w:r w:rsidRPr="00175A38">
        <w:t>3.2.1.</w:t>
      </w:r>
      <w:r w:rsidRPr="00175A38">
        <w:tab/>
        <w:t>Нормативная база</w:t>
      </w:r>
      <w:r w:rsidRPr="00175A38">
        <w:rPr>
          <w:rStyle w:val="a5"/>
        </w:rPr>
        <w:footnoteReference w:id="9"/>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lastRenderedPageBreak/>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77777777"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F2432E">
        <w:rPr>
          <w:rStyle w:val="a5"/>
          <w:rFonts w:eastAsia="Calibri"/>
          <w:lang w:eastAsia="en-US"/>
        </w:rPr>
        <w:footnoteReference w:id="10"/>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lastRenderedPageBreak/>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5DDE9D8"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C54C8E" w:rsidRPr="00C54C8E">
        <w:rPr>
          <w:color w:val="92D050"/>
        </w:rPr>
        <w:t>2</w:t>
      </w:r>
      <w:r w:rsidRPr="00C54C8E">
        <w:rPr>
          <w:color w:val="92D050"/>
        </w:rPr>
        <w:t xml:space="preserve"> (</w:t>
      </w:r>
      <w:r w:rsidR="00C54C8E" w:rsidRPr="00C54C8E">
        <w:rPr>
          <w:color w:val="92D050"/>
        </w:rPr>
        <w:t>двух</w:t>
      </w:r>
      <w:r w:rsidRPr="00C54C8E">
        <w:rPr>
          <w:color w:val="92D050"/>
        </w:rPr>
        <w:t>)</w:t>
      </w:r>
      <w:r w:rsidRPr="00C54C8E">
        <w:rPr>
          <w:rStyle w:val="a5"/>
          <w:color w:val="92D050"/>
        </w:rPr>
        <w:footnoteReference w:id="11"/>
      </w:r>
      <w:r w:rsidRPr="00C54C8E">
        <w:rPr>
          <w:color w:val="92D050"/>
        </w:rPr>
        <w:t xml:space="preserve"> </w:t>
      </w:r>
      <w:r w:rsidRPr="00175A38">
        <w:t>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77777777" w:rsidR="003C6A36" w:rsidRPr="00175A38" w:rsidRDefault="003C6A36" w:rsidP="003C6A36">
      <w:pPr>
        <w:pStyle w:val="af5"/>
        <w:tabs>
          <w:tab w:val="left" w:pos="1418"/>
        </w:tabs>
        <w:ind w:left="709"/>
        <w:jc w:val="both"/>
      </w:pPr>
      <w:r w:rsidRPr="00175A38">
        <w:t>3.3.5.</w:t>
      </w:r>
      <w:r w:rsidRPr="00175A38">
        <w:tab/>
        <w:t>Нормативная база</w:t>
      </w:r>
      <w:r w:rsidRPr="00175A38">
        <w:rPr>
          <w:rStyle w:val="a5"/>
        </w:rPr>
        <w:footnoteReference w:id="12"/>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 xml:space="preserve">Об утверждении порядка </w:t>
      </w:r>
      <w:r w:rsidRPr="00175A38">
        <w:rPr>
          <w:rFonts w:ascii="Times New Roman" w:eastAsia="Times New Roman" w:hAnsi="Times New Roman"/>
          <w:bCs/>
          <w:sz w:val="28"/>
          <w:szCs w:val="28"/>
          <w:lang w:eastAsia="ru-RU"/>
        </w:rPr>
        <w:lastRenderedPageBreak/>
        <w:t>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lastRenderedPageBreak/>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 xml:space="preserve">риказ Министерства энергетики Российской </w:t>
      </w:r>
      <w:proofErr w:type="spellStart"/>
      <w:r w:rsidRPr="00175A38">
        <w:t>Федераци</w:t>
      </w:r>
      <w:proofErr w:type="spellEnd"/>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lastRenderedPageBreak/>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lastRenderedPageBreak/>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w:t>
      </w:r>
      <w:r w:rsidRPr="00175A38">
        <w:lastRenderedPageBreak/>
        <w:t xml:space="preserve">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1617EBD1" w14:textId="09771DFC" w:rsidR="001812C4" w:rsidRDefault="001812C4" w:rsidP="001812C4">
      <w:pPr>
        <w:pStyle w:val="af5"/>
        <w:numPr>
          <w:ilvl w:val="0"/>
          <w:numId w:val="27"/>
        </w:numPr>
        <w:ind w:left="0" w:firstLine="568"/>
        <w:jc w:val="both"/>
      </w:pPr>
      <w:r w:rsidRPr="001812C4">
        <w:t xml:space="preserve">ГОСТ Р 57974 – 2017 «Национальный стандарт Российской Федерации. Производственные услуги. Организация проведения проверки работоспособности систем и установок противопожарной защиты зданий и сооружений. Общие требования" (утв. Приказом </w:t>
      </w:r>
      <w:proofErr w:type="spellStart"/>
      <w:r w:rsidRPr="001812C4">
        <w:t>Росстандарта</w:t>
      </w:r>
      <w:proofErr w:type="spellEnd"/>
      <w:r w:rsidRPr="001812C4">
        <w:t xml:space="preserve"> от 21.11.2017 N 1794-ст) (ред. от 03.06.2020); </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6A1252C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кабелей, проложенных в пучках</w:t>
      </w:r>
      <w:proofErr w:type="gramStart"/>
      <w:r w:rsidRPr="001812C4">
        <w:t>» ;</w:t>
      </w:r>
      <w:proofErr w:type="gramEnd"/>
    </w:p>
    <w:p w14:paraId="74CA45A5" w14:textId="77777777" w:rsidR="003C6A36" w:rsidRPr="00175A38" w:rsidRDefault="003C6A36" w:rsidP="003C6A36">
      <w:pPr>
        <w:pStyle w:val="af5"/>
        <w:numPr>
          <w:ilvl w:val="0"/>
          <w:numId w:val="27"/>
        </w:numPr>
        <w:tabs>
          <w:tab w:val="left" w:pos="1134"/>
        </w:tabs>
        <w:ind w:left="0" w:firstLine="709"/>
        <w:jc w:val="both"/>
      </w:pPr>
      <w:r w:rsidRPr="00175A38">
        <w:lastRenderedPageBreak/>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6CF6662B"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sidRPr="00175A38">
        <w:rPr>
          <w:rStyle w:val="a5"/>
          <w:rFonts w:ascii="Times New Roman" w:hAnsi="Times New Roman"/>
          <w:sz w:val="28"/>
          <w:szCs w:val="28"/>
        </w:rPr>
        <w:footnoteReference w:id="13"/>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 xml:space="preserve">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w:t>
      </w:r>
      <w:r>
        <w:lastRenderedPageBreak/>
        <w:t>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58E64B50"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5B5A5E">
        <w:rPr>
          <w:rStyle w:val="a5"/>
          <w:bCs/>
        </w:rPr>
        <w:footnoteReference w:id="14"/>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lastRenderedPageBreak/>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lastRenderedPageBreak/>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34D41954" w:rsidR="003C6A36"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lastRenderedPageBreak/>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60959DC8" w:rsidR="003C6A36"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w:t>
      </w:r>
      <w:r w:rsidRPr="00175A38">
        <w:rPr>
          <w:rFonts w:ascii="Times New Roman" w:hAnsi="Times New Roman"/>
          <w:sz w:val="28"/>
          <w:szCs w:val="28"/>
        </w:rPr>
        <w:lastRenderedPageBreak/>
        <w:t xml:space="preserve">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lastRenderedPageBreak/>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r w:rsidRPr="00234CEF">
        <w:rPr>
          <w:rStyle w:val="a5"/>
          <w:rFonts w:ascii="Times New Roman" w:hAnsi="Times New Roman"/>
          <w:sz w:val="28"/>
          <w:szCs w:val="28"/>
        </w:rPr>
        <w:footnoteReference w:id="15"/>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r w:rsidRPr="00175A38">
        <w:rPr>
          <w:rStyle w:val="a5"/>
          <w:rFonts w:ascii="Times New Roman" w:hAnsi="Times New Roman"/>
          <w:sz w:val="28"/>
          <w:szCs w:val="28"/>
        </w:rPr>
        <w:footnoteReference w:id="16"/>
      </w:r>
      <w:r w:rsidRPr="00175A38">
        <w:rPr>
          <w:rFonts w:ascii="Times New Roman" w:hAnsi="Times New Roman"/>
          <w:sz w:val="28"/>
          <w:szCs w:val="28"/>
        </w:rPr>
        <w:t>:</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lastRenderedPageBreak/>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r>
      <w:r w:rsidRPr="00175A38">
        <w:rPr>
          <w:rFonts w:ascii="Times New Roman" w:hAnsi="Times New Roman"/>
          <w:sz w:val="28"/>
          <w:szCs w:val="28"/>
        </w:rPr>
        <w:lastRenderedPageBreak/>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r>
      <w:r w:rsidRPr="00175A38">
        <w:rPr>
          <w:rFonts w:ascii="Times New Roman" w:hAnsi="Times New Roman"/>
          <w:sz w:val="28"/>
          <w:szCs w:val="28"/>
        </w:rPr>
        <w:lastRenderedPageBreak/>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7777777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rPr>
          <w:rStyle w:val="a5"/>
          <w:rFonts w:eastAsia="Calibri"/>
          <w:lang w:eastAsia="en-US"/>
        </w:rPr>
        <w:footnoteReference w:id="17"/>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lastRenderedPageBreak/>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4F9232EB"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r w:rsidRPr="006A2FFA">
        <w:rPr>
          <w:rStyle w:val="a5"/>
          <w:rFonts w:ascii="Times New Roman" w:hAnsi="Times New Roman"/>
          <w:sz w:val="28"/>
          <w:szCs w:val="28"/>
        </w:rPr>
        <w:footnoteReference w:id="18"/>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lastRenderedPageBreak/>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 xml:space="preserve">в соответствии с </w:t>
      </w:r>
      <w:bookmarkStart w:id="0" w:name="_GoBack"/>
      <w:r w:rsidRPr="00B81475">
        <w:t>СП 48.13330.201</w:t>
      </w:r>
      <w:r w:rsidR="002E6763">
        <w:t xml:space="preserve">9 </w:t>
      </w:r>
      <w:bookmarkEnd w:id="0"/>
      <w:r w:rsidR="002E6763">
        <w:t>«</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77777777"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 xml:space="preserve">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w:t>
      </w:r>
      <w:r w:rsidRPr="00175A38">
        <w:rPr>
          <w:rFonts w:ascii="Times New Roman" w:hAnsi="Times New Roman" w:cs="Times New Roman"/>
          <w:sz w:val="28"/>
          <w:szCs w:val="28"/>
        </w:rPr>
        <w:lastRenderedPageBreak/>
        <w:t>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r w:rsidRPr="00175A38">
        <w:rPr>
          <w:rStyle w:val="a5"/>
          <w:rFonts w:ascii="Times New Roman" w:hAnsi="Times New Roman" w:cs="Times New Roman"/>
          <w:sz w:val="28"/>
          <w:szCs w:val="28"/>
        </w:rPr>
        <w:t xml:space="preserve"> </w:t>
      </w:r>
      <w:r w:rsidRPr="00F60950">
        <w:rPr>
          <w:rStyle w:val="a5"/>
          <w:rFonts w:ascii="Times New Roman" w:hAnsi="Times New Roman" w:cs="Times New Roman"/>
          <w:sz w:val="24"/>
          <w:szCs w:val="24"/>
        </w:rPr>
        <w:footnoteReference w:id="19"/>
      </w:r>
      <w:r w:rsidRPr="00175A38">
        <w:rPr>
          <w:rFonts w:ascii="Times New Roman" w:hAnsi="Times New Roman" w:cs="Times New Roman"/>
          <w:sz w:val="28"/>
          <w:szCs w:val="28"/>
        </w:rPr>
        <w:t>.</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029131E9" w:rsidR="003C6A36" w:rsidRPr="00175A38" w:rsidRDefault="004F6B5D" w:rsidP="003C6A36">
      <w:pPr>
        <w:spacing w:after="0" w:line="240" w:lineRule="auto"/>
        <w:ind w:firstLine="709"/>
        <w:jc w:val="both"/>
        <w:rPr>
          <w:rFonts w:ascii="Times New Roman" w:hAnsi="Times New Roman"/>
          <w:sz w:val="28"/>
          <w:szCs w:val="28"/>
        </w:rPr>
      </w:pPr>
      <w:r>
        <w:rPr>
          <w:rFonts w:ascii="Times New Roman" w:hAnsi="Times New Roman"/>
          <w:sz w:val="28"/>
          <w:szCs w:val="28"/>
        </w:rPr>
        <w:t>Не установлены.</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77777777"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rPr>
          <w:rStyle w:val="a5"/>
        </w:rPr>
        <w:footnoteReference w:id="20"/>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lastRenderedPageBreak/>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77777777"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5B64F0">
        <w:rPr>
          <w:rStyle w:val="a5"/>
          <w:rFonts w:ascii="Times New Roman" w:eastAsia="Times New Roman" w:hAnsi="Times New Roman"/>
          <w:b/>
          <w:sz w:val="28"/>
          <w:szCs w:val="28"/>
          <w:lang w:eastAsia="ru-RU"/>
        </w:rPr>
        <w:footnoteReference w:id="21"/>
      </w:r>
    </w:p>
    <w:p w14:paraId="1A808A69" w14:textId="58813061"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rPr>
          <w:rStyle w:val="a5"/>
        </w:rPr>
        <w:footnoteReference w:id="22"/>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Подрядчик подтверждает согласование РД по ИТСО и СОПБ с подразделением, отвечающим за физическую защиту и техническую укрепленность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lastRenderedPageBreak/>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65AD1D6"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Pr="000F10C2">
        <w:rPr>
          <w:rStyle w:val="a5"/>
        </w:rPr>
        <w:footnoteReference w:id="23"/>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w:t>
      </w:r>
      <w:r w:rsidRPr="00175A38">
        <w:rPr>
          <w:rFonts w:eastAsia="Calibri"/>
          <w:lang w:eastAsia="en-US"/>
        </w:rPr>
        <w:lastRenderedPageBreak/>
        <w:t>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lastRenderedPageBreak/>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7777777"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w:t>
      </w:r>
      <w:r w:rsidRPr="00175A38">
        <w:rPr>
          <w:rStyle w:val="a5"/>
          <w:rFonts w:ascii="Times New Roman" w:hAnsi="Times New Roman"/>
          <w:sz w:val="28"/>
          <w:szCs w:val="28"/>
        </w:rPr>
        <w:footnoteReference w:id="24"/>
      </w:r>
      <w:r w:rsidRPr="00175A38">
        <w:rPr>
          <w:rFonts w:ascii="Times New Roman" w:hAnsi="Times New Roman"/>
          <w:sz w:val="28"/>
          <w:szCs w:val="28"/>
        </w:rPr>
        <w:t>.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r w:rsidRPr="00175A38">
        <w:rPr>
          <w:rStyle w:val="a5"/>
          <w:rFonts w:ascii="Times New Roman" w:hAnsi="Times New Roman"/>
          <w:sz w:val="28"/>
          <w:szCs w:val="28"/>
        </w:rPr>
        <w:footnoteReference w:id="25"/>
      </w:r>
      <w:r w:rsidRPr="00175A38">
        <w:rPr>
          <w:rFonts w:ascii="Times New Roman" w:hAnsi="Times New Roman"/>
          <w:sz w:val="28"/>
          <w:szCs w:val="28"/>
        </w:rPr>
        <w:t>.</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r w:rsidRPr="00175A38">
              <w:rPr>
                <w:rStyle w:val="a5"/>
                <w:rFonts w:ascii="Times New Roman" w:hAnsi="Times New Roman"/>
                <w:snapToGrid w:val="0"/>
                <w:sz w:val="24"/>
                <w:szCs w:val="24"/>
              </w:rPr>
              <w:footnoteReference w:id="26"/>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r w:rsidRPr="00175A38">
              <w:rPr>
                <w:rStyle w:val="a5"/>
                <w:rFonts w:ascii="Times New Roman" w:hAnsi="Times New Roman"/>
                <w:sz w:val="24"/>
                <w:szCs w:val="24"/>
              </w:rPr>
              <w:footnoteReference w:id="27"/>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p>
    <w:p w14:paraId="404C11D1" w14:textId="77777777" w:rsidR="008B2F84" w:rsidRPr="00175A38" w:rsidRDefault="008B2F84" w:rsidP="003C6A36">
      <w:pPr>
        <w:spacing w:after="0" w:line="240" w:lineRule="auto"/>
        <w:ind w:firstLine="709"/>
        <w:rPr>
          <w:rFonts w:ascii="Times New Roman" w:hAnsi="Times New Roman"/>
          <w:sz w:val="28"/>
          <w:szCs w:val="28"/>
        </w:rPr>
      </w:pPr>
    </w:p>
    <w:p w14:paraId="62D9CA80" w14:textId="77777777" w:rsidR="004F6B5D" w:rsidRDefault="004F6B5D" w:rsidP="003C6A36">
      <w:pPr>
        <w:shd w:val="clear" w:color="auto" w:fill="FFFFFF"/>
        <w:tabs>
          <w:tab w:val="left" w:pos="223"/>
        </w:tabs>
        <w:ind w:left="284" w:firstLine="709"/>
        <w:jc w:val="right"/>
        <w:rPr>
          <w:rFonts w:ascii="Times New Roman" w:hAnsi="Times New Roman"/>
          <w:sz w:val="28"/>
          <w:szCs w:val="28"/>
        </w:rPr>
      </w:pPr>
    </w:p>
    <w:p w14:paraId="23996012" w14:textId="77777777" w:rsidR="004F6B5D" w:rsidRDefault="004F6B5D" w:rsidP="003C6A36">
      <w:pPr>
        <w:shd w:val="clear" w:color="auto" w:fill="FFFFFF"/>
        <w:tabs>
          <w:tab w:val="left" w:pos="223"/>
        </w:tabs>
        <w:ind w:left="284" w:firstLine="709"/>
        <w:jc w:val="right"/>
        <w:rPr>
          <w:rFonts w:ascii="Times New Roman" w:hAnsi="Times New Roman"/>
          <w:sz w:val="28"/>
          <w:szCs w:val="28"/>
        </w:rPr>
      </w:pPr>
    </w:p>
    <w:p w14:paraId="5A6BDD81" w14:textId="77777777" w:rsidR="004F6B5D" w:rsidRDefault="004F6B5D" w:rsidP="003C6A36">
      <w:pPr>
        <w:shd w:val="clear" w:color="auto" w:fill="FFFFFF"/>
        <w:tabs>
          <w:tab w:val="left" w:pos="223"/>
        </w:tabs>
        <w:ind w:left="284" w:firstLine="709"/>
        <w:jc w:val="right"/>
        <w:rPr>
          <w:rFonts w:ascii="Times New Roman" w:hAnsi="Times New Roman"/>
          <w:sz w:val="28"/>
          <w:szCs w:val="28"/>
        </w:rPr>
      </w:pPr>
    </w:p>
    <w:p w14:paraId="5056CBC9" w14:textId="77777777" w:rsidR="004F6B5D" w:rsidRDefault="004F6B5D" w:rsidP="003C6A36">
      <w:pPr>
        <w:shd w:val="clear" w:color="auto" w:fill="FFFFFF"/>
        <w:tabs>
          <w:tab w:val="left" w:pos="223"/>
        </w:tabs>
        <w:ind w:left="284" w:firstLine="709"/>
        <w:jc w:val="right"/>
        <w:rPr>
          <w:rFonts w:ascii="Times New Roman" w:hAnsi="Times New Roman"/>
          <w:sz w:val="28"/>
          <w:szCs w:val="28"/>
        </w:rPr>
      </w:pPr>
    </w:p>
    <w:p w14:paraId="427FB7C2" w14:textId="77777777" w:rsidR="004F6B5D" w:rsidRDefault="004F6B5D" w:rsidP="003C6A36">
      <w:pPr>
        <w:shd w:val="clear" w:color="auto" w:fill="FFFFFF"/>
        <w:tabs>
          <w:tab w:val="left" w:pos="223"/>
        </w:tabs>
        <w:ind w:left="284" w:firstLine="709"/>
        <w:jc w:val="right"/>
        <w:rPr>
          <w:rFonts w:ascii="Times New Roman" w:hAnsi="Times New Roman"/>
          <w:sz w:val="28"/>
          <w:szCs w:val="28"/>
        </w:rPr>
      </w:pPr>
    </w:p>
    <w:p w14:paraId="5878E8E6" w14:textId="0EA45B78"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lastRenderedPageBreak/>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0EDCEAED"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1"/>
      <w:headerReference w:type="first" r:id="rId12"/>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8A84B" w14:textId="77777777" w:rsidR="00C36317" w:rsidRDefault="00C36317" w:rsidP="00780E53">
      <w:pPr>
        <w:spacing w:after="0" w:line="240" w:lineRule="auto"/>
      </w:pPr>
      <w:r>
        <w:separator/>
      </w:r>
    </w:p>
  </w:endnote>
  <w:endnote w:type="continuationSeparator" w:id="0">
    <w:p w14:paraId="5937BD0B" w14:textId="77777777" w:rsidR="00C36317" w:rsidRDefault="00C36317"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FBAB2" w14:textId="77777777" w:rsidR="00C36317" w:rsidRDefault="00C36317" w:rsidP="00780E53">
      <w:pPr>
        <w:spacing w:after="0" w:line="240" w:lineRule="auto"/>
      </w:pPr>
      <w:r>
        <w:separator/>
      </w:r>
    </w:p>
  </w:footnote>
  <w:footnote w:type="continuationSeparator" w:id="0">
    <w:p w14:paraId="1170C3A3" w14:textId="77777777" w:rsidR="00C36317" w:rsidRDefault="00C36317" w:rsidP="00780E53">
      <w:pPr>
        <w:spacing w:after="0" w:line="240" w:lineRule="auto"/>
      </w:pPr>
      <w:r>
        <w:continuationSeparator/>
      </w:r>
    </w:p>
  </w:footnote>
  <w:footnote w:id="1">
    <w:p w14:paraId="18B913CB" w14:textId="77777777" w:rsidR="00725360" w:rsidRPr="00223C09" w:rsidRDefault="00725360" w:rsidP="003C6A36">
      <w:pPr>
        <w:pStyle w:val="ad"/>
        <w:spacing w:after="0"/>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Перечень сокращений и определений определяется при формировании конкретной закупки.</w:t>
      </w:r>
    </w:p>
  </w:footnote>
  <w:footnote w:id="2">
    <w:p w14:paraId="0F391BE1" w14:textId="77777777" w:rsidR="00725360" w:rsidRPr="00FC685A" w:rsidRDefault="00725360" w:rsidP="003C6A36">
      <w:pPr>
        <w:pStyle w:val="a3"/>
        <w:ind w:firstLine="709"/>
        <w:jc w:val="both"/>
        <w:rPr>
          <w:rFonts w:ascii="Times New Roman" w:hAnsi="Times New Roman"/>
        </w:rPr>
      </w:pPr>
      <w:r w:rsidRPr="00FC685A">
        <w:rPr>
          <w:rStyle w:val="a5"/>
          <w:rFonts w:ascii="Times New Roman" w:hAnsi="Times New Roman"/>
        </w:rPr>
        <w:footnoteRef/>
      </w:r>
      <w:r>
        <w:rPr>
          <w:rFonts w:ascii="Times New Roman" w:hAnsi="Times New Roman"/>
        </w:rPr>
        <w:t> </w:t>
      </w:r>
      <w:r w:rsidRPr="00FC685A">
        <w:rPr>
          <w:rFonts w:ascii="Times New Roman" w:hAnsi="Times New Roman"/>
        </w:rPr>
        <w:t xml:space="preserve">При формировании ТЗ для </w:t>
      </w:r>
      <w:r>
        <w:rPr>
          <w:rFonts w:ascii="Times New Roman" w:hAnsi="Times New Roman"/>
        </w:rPr>
        <w:t>одного</w:t>
      </w:r>
      <w:r w:rsidRPr="00FC685A">
        <w:rPr>
          <w:rFonts w:ascii="Times New Roman" w:hAnsi="Times New Roman"/>
        </w:rPr>
        <w:t xml:space="preserve"> ОПС</w:t>
      </w:r>
      <w:r>
        <w:rPr>
          <w:rFonts w:ascii="Times New Roman" w:hAnsi="Times New Roman"/>
        </w:rPr>
        <w:t xml:space="preserve"> здесь и далее по тексту конкретного ТЗ</w:t>
      </w:r>
      <w:r w:rsidRPr="00FC685A">
        <w:rPr>
          <w:rFonts w:ascii="Times New Roman" w:hAnsi="Times New Roman"/>
        </w:rPr>
        <w:t xml:space="preserve"> указывается</w:t>
      </w:r>
      <w:r>
        <w:rPr>
          <w:rFonts w:ascii="Times New Roman" w:hAnsi="Times New Roman"/>
        </w:rPr>
        <w:br/>
      </w:r>
      <w:r w:rsidRPr="00FC685A">
        <w:rPr>
          <w:rFonts w:ascii="Times New Roman" w:hAnsi="Times New Roman"/>
        </w:rPr>
        <w:t xml:space="preserve">в </w:t>
      </w:r>
      <w:r>
        <w:rPr>
          <w:rFonts w:ascii="Times New Roman" w:hAnsi="Times New Roman"/>
        </w:rPr>
        <w:t>единс</w:t>
      </w:r>
      <w:r w:rsidRPr="00FC685A">
        <w:rPr>
          <w:rFonts w:ascii="Times New Roman" w:hAnsi="Times New Roman"/>
        </w:rPr>
        <w:t>твенном числе.</w:t>
      </w:r>
    </w:p>
  </w:footnote>
  <w:footnote w:id="3">
    <w:p w14:paraId="1CEF4502" w14:textId="77777777" w:rsidR="00725360" w:rsidRDefault="00725360"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4">
    <w:p w14:paraId="22370F08" w14:textId="77777777" w:rsidR="00725360" w:rsidRPr="00223C09" w:rsidRDefault="00725360"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5">
    <w:p w14:paraId="35486D50" w14:textId="77777777" w:rsidR="00725360" w:rsidRPr="000B6351" w:rsidRDefault="00725360" w:rsidP="003C6A36">
      <w:pPr>
        <w:pStyle w:val="a3"/>
        <w:ind w:firstLine="709"/>
        <w:jc w:val="both"/>
        <w:rPr>
          <w:rFonts w:ascii="Times New Roman" w:hAnsi="Times New Roman"/>
        </w:rPr>
      </w:pPr>
      <w:r w:rsidRPr="000B6351">
        <w:rPr>
          <w:rStyle w:val="a5"/>
          <w:rFonts w:ascii="Times New Roman" w:hAnsi="Times New Roman"/>
        </w:rPr>
        <w:footnoteRef/>
      </w:r>
      <w:r w:rsidRPr="000B6351">
        <w:rPr>
          <w:rFonts w:ascii="Times New Roman" w:hAnsi="Times New Roman"/>
        </w:rPr>
        <w:t xml:space="preserve"> Если при выполнении комплексного ремонта Объектов в рамках </w:t>
      </w:r>
      <w:r>
        <w:rPr>
          <w:rFonts w:ascii="Times New Roman" w:hAnsi="Times New Roman"/>
        </w:rPr>
        <w:t>э</w:t>
      </w:r>
      <w:r w:rsidRPr="000B6351">
        <w:rPr>
          <w:rFonts w:ascii="Times New Roman" w:hAnsi="Times New Roman"/>
        </w:rPr>
        <w:t xml:space="preserve">тапов выделяются </w:t>
      </w:r>
      <w:proofErr w:type="spellStart"/>
      <w:r w:rsidRPr="000B6351">
        <w:rPr>
          <w:rFonts w:ascii="Times New Roman" w:hAnsi="Times New Roman"/>
        </w:rPr>
        <w:t>подэтапы</w:t>
      </w:r>
      <w:proofErr w:type="spellEnd"/>
      <w:r w:rsidRPr="000B6351">
        <w:rPr>
          <w:rFonts w:ascii="Times New Roman" w:hAnsi="Times New Roman"/>
        </w:rPr>
        <w:t xml:space="preserve">, соответствующие выполнению работ в отношении каждого из таких Объектов, то в разделе 3 ТЗ указываются наименования таких </w:t>
      </w:r>
      <w:proofErr w:type="spellStart"/>
      <w:r w:rsidRPr="000B6351">
        <w:rPr>
          <w:rFonts w:ascii="Times New Roman" w:hAnsi="Times New Roman"/>
        </w:rPr>
        <w:t>подэтапов</w:t>
      </w:r>
      <w:proofErr w:type="spellEnd"/>
      <w:r w:rsidRPr="000B6351">
        <w:rPr>
          <w:rFonts w:ascii="Times New Roman" w:hAnsi="Times New Roman"/>
        </w:rPr>
        <w:t>.</w:t>
      </w:r>
    </w:p>
  </w:footnote>
  <w:footnote w:id="6">
    <w:p w14:paraId="369673E0" w14:textId="77777777" w:rsidR="00725360" w:rsidRDefault="00725360"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Перечень работ </w:t>
      </w:r>
      <w:r>
        <w:rPr>
          <w:rFonts w:ascii="Times New Roman" w:hAnsi="Times New Roman"/>
        </w:rPr>
        <w:t>э</w:t>
      </w:r>
      <w:r w:rsidRPr="000B6351">
        <w:rPr>
          <w:rFonts w:ascii="Times New Roman" w:hAnsi="Times New Roman"/>
        </w:rPr>
        <w:t xml:space="preserve">тапа 2 определяется </w:t>
      </w:r>
      <w:r w:rsidRPr="00255537">
        <w:rPr>
          <w:rFonts w:ascii="Times New Roman" w:hAnsi="Times New Roman"/>
        </w:rPr>
        <w:t>при подготовке конкретной закупки</w:t>
      </w:r>
      <w:r>
        <w:rPr>
          <w:rFonts w:ascii="Times New Roman" w:hAnsi="Times New Roman"/>
        </w:rPr>
        <w:t>.</w:t>
      </w:r>
    </w:p>
  </w:footnote>
  <w:footnote w:id="7">
    <w:p w14:paraId="44E81BBC" w14:textId="77777777" w:rsidR="00725360" w:rsidRPr="00B50F16" w:rsidRDefault="00725360" w:rsidP="003C6A36">
      <w:pPr>
        <w:pStyle w:val="a3"/>
        <w:ind w:firstLine="709"/>
        <w:jc w:val="both"/>
        <w:rPr>
          <w:rFonts w:ascii="Times New Roman" w:hAnsi="Times New Roman"/>
        </w:rPr>
      </w:pPr>
      <w:r w:rsidRPr="00B50F16">
        <w:rPr>
          <w:rStyle w:val="a5"/>
          <w:rFonts w:ascii="Times New Roman" w:hAnsi="Times New Roman"/>
        </w:rPr>
        <w:footnoteRef/>
      </w:r>
      <w:r w:rsidRPr="00B50F16">
        <w:rPr>
          <w:rFonts w:ascii="Times New Roman" w:hAnsi="Times New Roman"/>
        </w:rPr>
        <w:t xml:space="preserve"> Если ТЗ формируется для выполнения комплексного ремонта нескольких Объектов, </w:t>
      </w:r>
      <w:r>
        <w:rPr>
          <w:rFonts w:ascii="Times New Roman" w:hAnsi="Times New Roman"/>
        </w:rPr>
        <w:t xml:space="preserve">то </w:t>
      </w:r>
      <w:r w:rsidRPr="00B50F16">
        <w:rPr>
          <w:rFonts w:ascii="Times New Roman" w:hAnsi="Times New Roman"/>
        </w:rPr>
        <w:t>в п. 5 таблицы указываются характеристики каждого Объекта.</w:t>
      </w:r>
    </w:p>
  </w:footnote>
  <w:footnote w:id="8">
    <w:p w14:paraId="177CE074" w14:textId="77777777" w:rsidR="00725360" w:rsidRDefault="00725360" w:rsidP="003C6A36">
      <w:pPr>
        <w:pStyle w:val="a3"/>
        <w:ind w:firstLine="709"/>
        <w:jc w:val="both"/>
      </w:pPr>
      <w:r w:rsidRPr="00B50F16">
        <w:rPr>
          <w:rStyle w:val="a5"/>
          <w:rFonts w:ascii="Times New Roman" w:hAnsi="Times New Roman"/>
        </w:rPr>
        <w:footnoteRef/>
      </w:r>
      <w:r>
        <w:rPr>
          <w:rFonts w:ascii="Times New Roman" w:hAnsi="Times New Roman"/>
        </w:rPr>
        <w:t> </w:t>
      </w:r>
      <w:r w:rsidRPr="00B50F16">
        <w:rPr>
          <w:rFonts w:ascii="Times New Roman" w:hAnsi="Times New Roman"/>
        </w:rPr>
        <w:t>Исходные данные, указанные в графе «Описание», должны оформляться как соответствующие приложения к</w:t>
      </w:r>
      <w:r w:rsidRPr="00624B1B">
        <w:rPr>
          <w:rFonts w:ascii="Times New Roman" w:hAnsi="Times New Roman"/>
        </w:rPr>
        <w:t xml:space="preserve"> ТЗ</w:t>
      </w:r>
      <w:r>
        <w:rPr>
          <w:rFonts w:ascii="Times New Roman" w:hAnsi="Times New Roman"/>
        </w:rPr>
        <w:t>.</w:t>
      </w:r>
    </w:p>
  </w:footnote>
  <w:footnote w:id="9">
    <w:p w14:paraId="2CBB7DDC" w14:textId="77777777" w:rsidR="00725360" w:rsidRPr="00A96021" w:rsidRDefault="00725360" w:rsidP="003C6A36">
      <w:pPr>
        <w:pStyle w:val="a3"/>
        <w:ind w:firstLine="709"/>
        <w:jc w:val="both"/>
        <w:rPr>
          <w:rFonts w:ascii="Times New Roman" w:hAnsi="Times New Roman"/>
        </w:rPr>
      </w:pPr>
      <w:r w:rsidRPr="00A96021">
        <w:rPr>
          <w:rStyle w:val="a5"/>
          <w:rFonts w:ascii="Times New Roman" w:hAnsi="Times New Roman"/>
        </w:rPr>
        <w:footnoteRef/>
      </w:r>
      <w:r w:rsidRPr="00A96021">
        <w:rPr>
          <w:rFonts w:ascii="Times New Roman" w:hAnsi="Times New Roman"/>
        </w:rPr>
        <w:t xml:space="preserve"> </w:t>
      </w:r>
      <w:r w:rsidRPr="00A96021">
        <w:rPr>
          <w:rFonts w:ascii="Times New Roman" w:eastAsia="Times New Roman" w:hAnsi="Times New Roman"/>
          <w:lang w:eastAsia="ru-RU"/>
        </w:rPr>
        <w:t>Все нормативные правовые акты</w:t>
      </w:r>
      <w:r>
        <w:rPr>
          <w:rFonts w:ascii="Times New Roman" w:eastAsia="Times New Roman" w:hAnsi="Times New Roman"/>
          <w:lang w:eastAsia="ru-RU"/>
        </w:rPr>
        <w:t>, нормативные документы, указываемые</w:t>
      </w:r>
      <w:r w:rsidRPr="00A96021">
        <w:rPr>
          <w:rFonts w:ascii="Times New Roman" w:eastAsia="Times New Roman" w:hAnsi="Times New Roman"/>
          <w:lang w:eastAsia="ru-RU"/>
        </w:rPr>
        <w:t xml:space="preserve"> в ТЗ, должны быть действующими на момент планирования и осуществления закупки, перечень определяется </w:t>
      </w:r>
      <w:r>
        <w:rPr>
          <w:rFonts w:ascii="Times New Roman" w:eastAsia="Times New Roman" w:hAnsi="Times New Roman"/>
          <w:lang w:eastAsia="ru-RU"/>
        </w:rPr>
        <w:t xml:space="preserve">работником Общества, осуществляющим формирование ТЗ, </w:t>
      </w:r>
      <w:r w:rsidRPr="00A96021">
        <w:rPr>
          <w:rFonts w:ascii="Times New Roman" w:eastAsia="Times New Roman" w:hAnsi="Times New Roman"/>
          <w:lang w:eastAsia="ru-RU"/>
        </w:rPr>
        <w:t>согласно требованиям</w:t>
      </w:r>
      <w:r w:rsidRPr="00CC1484">
        <w:rPr>
          <w:rFonts w:ascii="Times New Roman" w:eastAsia="Times New Roman" w:hAnsi="Times New Roman"/>
          <w:lang w:eastAsia="ru-RU"/>
        </w:rPr>
        <w:t xml:space="preserve"> </w:t>
      </w:r>
      <w:r w:rsidRPr="00A96021">
        <w:rPr>
          <w:rFonts w:ascii="Times New Roman" w:eastAsia="Times New Roman" w:hAnsi="Times New Roman"/>
          <w:lang w:eastAsia="ru-RU"/>
        </w:rPr>
        <w:t>конкретной закупки</w:t>
      </w:r>
      <w:r>
        <w:rPr>
          <w:rFonts w:ascii="Times New Roman" w:eastAsia="Times New Roman" w:hAnsi="Times New Roman"/>
          <w:lang w:eastAsia="ru-RU"/>
        </w:rPr>
        <w:t>.</w:t>
      </w:r>
    </w:p>
  </w:footnote>
  <w:footnote w:id="10">
    <w:p w14:paraId="2FD831D9" w14:textId="77777777" w:rsidR="00725360" w:rsidRDefault="00725360"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w:t>
      </w:r>
      <w:r>
        <w:rPr>
          <w:rFonts w:ascii="Times New Roman" w:hAnsi="Times New Roman"/>
        </w:rPr>
        <w:t>Указать наименование пункта согласно требованиям</w:t>
      </w:r>
      <w:r w:rsidRPr="00255537">
        <w:rPr>
          <w:rFonts w:ascii="Times New Roman" w:hAnsi="Times New Roman"/>
        </w:rPr>
        <w:t xml:space="preserve"> конкретной закупки</w:t>
      </w:r>
      <w:r>
        <w:rPr>
          <w:rFonts w:ascii="Times New Roman" w:hAnsi="Times New Roman"/>
        </w:rPr>
        <w:t>.</w:t>
      </w:r>
    </w:p>
  </w:footnote>
  <w:footnote w:id="11">
    <w:p w14:paraId="13FD0BE8" w14:textId="77777777" w:rsidR="00725360" w:rsidRPr="00120681" w:rsidRDefault="00725360" w:rsidP="003C6A36">
      <w:pPr>
        <w:pStyle w:val="a3"/>
        <w:ind w:firstLine="709"/>
        <w:jc w:val="both"/>
        <w:rPr>
          <w:rFonts w:ascii="Times New Roman" w:hAnsi="Times New Roman"/>
        </w:rPr>
      </w:pPr>
      <w:r w:rsidRPr="00CD7495">
        <w:rPr>
          <w:rStyle w:val="a5"/>
          <w:rFonts w:ascii="Times New Roman" w:hAnsi="Times New Roman"/>
        </w:rPr>
        <w:footnoteRef/>
      </w:r>
      <w:r w:rsidRPr="00CD7495">
        <w:rPr>
          <w:rFonts w:ascii="Times New Roman" w:hAnsi="Times New Roman"/>
        </w:rPr>
        <w:t xml:space="preserve"> Срок указывается работником Общества,</w:t>
      </w:r>
      <w:r w:rsidRPr="00CD7495">
        <w:rPr>
          <w:rFonts w:ascii="Times New Roman" w:eastAsia="Times New Roman" w:hAnsi="Times New Roman"/>
          <w:b/>
          <w:sz w:val="28"/>
          <w:szCs w:val="28"/>
          <w:lang w:eastAsia="ru-RU"/>
        </w:rPr>
        <w:t xml:space="preserve"> </w:t>
      </w:r>
      <w:r w:rsidRPr="00CD7495">
        <w:rPr>
          <w:rFonts w:ascii="Times New Roman" w:eastAsia="Times New Roman" w:hAnsi="Times New Roman"/>
          <w:lang w:eastAsia="ru-RU"/>
        </w:rPr>
        <w:t>осуществляющий функции по формированию ТЗ для конкретной закупки</w:t>
      </w:r>
      <w:r w:rsidRPr="00CD7495">
        <w:rPr>
          <w:rFonts w:ascii="Times New Roman" w:hAnsi="Times New Roman"/>
        </w:rPr>
        <w:t>.</w:t>
      </w:r>
      <w:r w:rsidRPr="0008476D">
        <w:rPr>
          <w:rFonts w:ascii="Times New Roman" w:hAnsi="Times New Roman"/>
        </w:rPr>
        <w:t xml:space="preserve"> </w:t>
      </w:r>
    </w:p>
  </w:footnote>
  <w:footnote w:id="12">
    <w:p w14:paraId="6DBE6DFD" w14:textId="77777777" w:rsidR="00725360" w:rsidRPr="00DF33AC" w:rsidRDefault="00725360" w:rsidP="003C6A36">
      <w:pPr>
        <w:pStyle w:val="a3"/>
        <w:ind w:firstLine="709"/>
        <w:jc w:val="both"/>
        <w:rPr>
          <w:rFonts w:ascii="Times New Roman" w:hAnsi="Times New Roman"/>
        </w:rPr>
      </w:pPr>
      <w:r w:rsidRPr="00DF33AC">
        <w:rPr>
          <w:rStyle w:val="a5"/>
          <w:rFonts w:ascii="Times New Roman" w:hAnsi="Times New Roman"/>
        </w:rPr>
        <w:footnoteRef/>
      </w:r>
      <w:r w:rsidRPr="00DF33AC">
        <w:rPr>
          <w:rFonts w:ascii="Times New Roman" w:hAnsi="Times New Roman"/>
        </w:rPr>
        <w:t xml:space="preserve"> </w:t>
      </w:r>
      <w:r w:rsidRPr="00DF33AC">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3">
    <w:p w14:paraId="3D8E7148" w14:textId="213C1DDD" w:rsidR="00725360" w:rsidRPr="00B0265C" w:rsidRDefault="00725360" w:rsidP="003C6A36">
      <w:pPr>
        <w:pStyle w:val="a3"/>
        <w:ind w:firstLine="709"/>
        <w:jc w:val="both"/>
        <w:rPr>
          <w:rFonts w:ascii="Times New Roman" w:hAnsi="Times New Roman"/>
          <w:sz w:val="18"/>
          <w:szCs w:val="18"/>
        </w:rPr>
      </w:pPr>
      <w:r w:rsidRPr="00624B1B">
        <w:rPr>
          <w:rStyle w:val="a5"/>
          <w:rFonts w:ascii="Times New Roman" w:hAnsi="Times New Roman"/>
        </w:rPr>
        <w:footnoteRef/>
      </w:r>
      <w:r>
        <w:rPr>
          <w:rFonts w:ascii="Times New Roman" w:hAnsi="Times New Roman"/>
          <w:color w:val="000000"/>
        </w:rPr>
        <w:t> </w:t>
      </w:r>
      <w:r w:rsidRPr="00B0265C">
        <w:rPr>
          <w:rFonts w:ascii="Times New Roman" w:hAnsi="Times New Roman"/>
          <w:color w:val="000000"/>
          <w:sz w:val="18"/>
          <w:szCs w:val="18"/>
        </w:rPr>
        <w:t>В случае изменения процедуры обеспечения пожарной безопасности на объектах почтовой связи, закрепленной внутренними документами Общества, при подготовке ТЗ для проведения конкретной закупки наименование согласующего структурного подразделения</w:t>
      </w:r>
      <w:r>
        <w:rPr>
          <w:rFonts w:ascii="Times New Roman" w:hAnsi="Times New Roman"/>
          <w:color w:val="000000"/>
          <w:sz w:val="18"/>
          <w:szCs w:val="18"/>
        </w:rPr>
        <w:t xml:space="preserve"> </w:t>
      </w:r>
      <w:r w:rsidRPr="00B0265C">
        <w:rPr>
          <w:rFonts w:ascii="Times New Roman" w:hAnsi="Times New Roman"/>
          <w:color w:val="000000"/>
          <w:sz w:val="18"/>
          <w:szCs w:val="18"/>
        </w:rPr>
        <w:t>может скорректировать</w:t>
      </w:r>
      <w:r>
        <w:rPr>
          <w:rFonts w:ascii="Times New Roman" w:hAnsi="Times New Roman"/>
          <w:color w:val="000000"/>
          <w:sz w:val="18"/>
          <w:szCs w:val="18"/>
        </w:rPr>
        <w:t>ся</w:t>
      </w:r>
      <w:r w:rsidRPr="00B0265C">
        <w:rPr>
          <w:rFonts w:ascii="Times New Roman" w:hAnsi="Times New Roman"/>
          <w:color w:val="000000"/>
          <w:sz w:val="18"/>
          <w:szCs w:val="18"/>
        </w:rPr>
        <w:t xml:space="preserve">. </w:t>
      </w:r>
    </w:p>
  </w:footnote>
  <w:footnote w:id="14">
    <w:p w14:paraId="1C9CA010" w14:textId="77777777" w:rsidR="00725360" w:rsidRPr="00537696" w:rsidRDefault="00725360" w:rsidP="003C6A36">
      <w:pPr>
        <w:spacing w:after="0" w:line="240" w:lineRule="auto"/>
        <w:ind w:firstLine="709"/>
        <w:jc w:val="both"/>
        <w:rPr>
          <w:rFonts w:ascii="Times New Roman" w:hAnsi="Times New Roman"/>
        </w:rPr>
      </w:pPr>
      <w:r w:rsidRPr="00B0265C">
        <w:rPr>
          <w:rStyle w:val="a5"/>
          <w:rFonts w:ascii="Times New Roman" w:hAnsi="Times New Roman"/>
          <w:sz w:val="18"/>
          <w:szCs w:val="18"/>
        </w:rPr>
        <w:footnoteRef/>
      </w:r>
      <w:r>
        <w:rPr>
          <w:rFonts w:ascii="Times New Roman" w:hAnsi="Times New Roman"/>
          <w:sz w:val="18"/>
          <w:szCs w:val="18"/>
        </w:rPr>
        <w:t> </w:t>
      </w:r>
      <w:r w:rsidRPr="00B0265C">
        <w:rPr>
          <w:rFonts w:ascii="Times New Roman" w:hAnsi="Times New Roman"/>
          <w:sz w:val="18"/>
          <w:szCs w:val="18"/>
        </w:rPr>
        <w:t>В части документов из перечня, определяющие порядок технического обслуживания, испытаний и т.</w:t>
      </w:r>
      <w:r>
        <w:rPr>
          <w:rFonts w:ascii="Times New Roman" w:hAnsi="Times New Roman"/>
          <w:sz w:val="18"/>
          <w:szCs w:val="18"/>
        </w:rPr>
        <w:t> </w:t>
      </w:r>
      <w:r w:rsidRPr="00B0265C">
        <w:rPr>
          <w:rFonts w:ascii="Times New Roman" w:hAnsi="Times New Roman"/>
          <w:sz w:val="18"/>
          <w:szCs w:val="18"/>
        </w:rPr>
        <w:t>д., количественные параметры СОПБ.</w:t>
      </w:r>
    </w:p>
  </w:footnote>
  <w:footnote w:id="15">
    <w:p w14:paraId="3FB55589" w14:textId="77777777" w:rsidR="00725360" w:rsidRPr="00B270E3" w:rsidRDefault="00725360" w:rsidP="003C6A36">
      <w:pPr>
        <w:pStyle w:val="a3"/>
        <w:ind w:firstLine="709"/>
        <w:jc w:val="both"/>
        <w:rPr>
          <w:rFonts w:ascii="Times New Roman" w:hAnsi="Times New Roman"/>
        </w:rPr>
      </w:pPr>
      <w:r w:rsidRPr="00B270E3">
        <w:rPr>
          <w:rStyle w:val="a5"/>
          <w:rFonts w:ascii="Times New Roman" w:hAnsi="Times New Roman"/>
        </w:rPr>
        <w:footnoteRef/>
      </w:r>
      <w:r w:rsidRPr="00B270E3">
        <w:rPr>
          <w:rFonts w:ascii="Times New Roman" w:hAnsi="Times New Roman"/>
        </w:rPr>
        <w:t> </w:t>
      </w:r>
      <w:r w:rsidRPr="00B270E3">
        <w:rPr>
          <w:rFonts w:ascii="Times New Roman" w:hAnsi="Times New Roman"/>
          <w:spacing w:val="-6"/>
        </w:rPr>
        <w:t>Подпункты 3.3.16.4, 3.3.16.5 указываются, если получени</w:t>
      </w:r>
      <w:r>
        <w:rPr>
          <w:rFonts w:ascii="Times New Roman" w:hAnsi="Times New Roman"/>
          <w:spacing w:val="-6"/>
        </w:rPr>
        <w:t>е</w:t>
      </w:r>
      <w:r w:rsidRPr="00B270E3">
        <w:rPr>
          <w:rFonts w:ascii="Times New Roman" w:hAnsi="Times New Roman"/>
          <w:spacing w:val="-6"/>
        </w:rPr>
        <w:t xml:space="preserve"> положительного заключения</w:t>
      </w:r>
      <w:r w:rsidRPr="00B270E3">
        <w:rPr>
          <w:rFonts w:ascii="Times New Roman" w:hAnsi="Times New Roman"/>
        </w:rPr>
        <w:t xml:space="preserve"> государственной экспертизы о достоверности определения сметной стоимости ремонтных работ установлено пунктом 3.1 ТЗ.</w:t>
      </w:r>
    </w:p>
  </w:footnote>
  <w:footnote w:id="16">
    <w:p w14:paraId="2A9F4CCD" w14:textId="00F2642E" w:rsidR="00725360" w:rsidRPr="00B270E3" w:rsidRDefault="00725360" w:rsidP="003C6A36">
      <w:pPr>
        <w:pStyle w:val="a3"/>
        <w:ind w:firstLine="709"/>
        <w:jc w:val="both"/>
        <w:rPr>
          <w:rFonts w:ascii="Times New Roman" w:hAnsi="Times New Roman"/>
        </w:rPr>
      </w:pPr>
      <w:r w:rsidRPr="00B270E3">
        <w:rPr>
          <w:rStyle w:val="a5"/>
          <w:rFonts w:ascii="Times New Roman" w:hAnsi="Times New Roman"/>
        </w:rPr>
        <w:footnoteRef/>
      </w:r>
      <w:r>
        <w:rPr>
          <w:rFonts w:ascii="Times New Roman" w:hAnsi="Times New Roman"/>
        </w:rPr>
        <w:t> </w:t>
      </w:r>
      <w:r w:rsidRPr="00B270E3">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7">
    <w:p w14:paraId="3C521AC2" w14:textId="77777777" w:rsidR="00725360" w:rsidRPr="008616EA" w:rsidRDefault="00725360" w:rsidP="003C6A36">
      <w:pPr>
        <w:pStyle w:val="a3"/>
        <w:ind w:firstLine="709"/>
        <w:rPr>
          <w:rFonts w:ascii="Times New Roman" w:hAnsi="Times New Roman"/>
        </w:rPr>
      </w:pPr>
      <w:r w:rsidRPr="00F60950">
        <w:rPr>
          <w:rStyle w:val="a5"/>
          <w:rFonts w:ascii="Times New Roman" w:hAnsi="Times New Roman"/>
        </w:rPr>
        <w:footnoteRef/>
      </w:r>
      <w:r w:rsidRPr="00F60950">
        <w:rPr>
          <w:rFonts w:ascii="Times New Roman" w:hAnsi="Times New Roman"/>
        </w:rPr>
        <w:t xml:space="preserve"> </w:t>
      </w:r>
      <w:r w:rsidRPr="008616EA">
        <w:rPr>
          <w:rFonts w:ascii="Times New Roman" w:hAnsi="Times New Roman"/>
        </w:rPr>
        <w:t>Выбрать необходимое при подготовке конкретной закупки.</w:t>
      </w:r>
    </w:p>
  </w:footnote>
  <w:footnote w:id="18">
    <w:p w14:paraId="34D9467D" w14:textId="1C3229DB" w:rsidR="00725360" w:rsidRPr="008616EA" w:rsidRDefault="00725360" w:rsidP="003C6A36">
      <w:pPr>
        <w:pStyle w:val="a3"/>
        <w:ind w:firstLine="709"/>
        <w:jc w:val="both"/>
        <w:rPr>
          <w:rFonts w:ascii="Times New Roman" w:hAnsi="Times New Roman"/>
        </w:rPr>
      </w:pPr>
      <w:r w:rsidRPr="008616EA">
        <w:rPr>
          <w:rStyle w:val="a5"/>
          <w:rFonts w:ascii="Times New Roman" w:hAnsi="Times New Roman"/>
        </w:rPr>
        <w:footnoteRef/>
      </w:r>
      <w:r>
        <w:rPr>
          <w:rFonts w:ascii="Times New Roman" w:hAnsi="Times New Roman"/>
        </w:rPr>
        <w:t> </w:t>
      </w:r>
      <w:r w:rsidRPr="008616EA">
        <w:rPr>
          <w:rFonts w:ascii="Times New Roman" w:hAnsi="Times New Roman"/>
        </w:rPr>
        <w:t xml:space="preserve">Срок окончания комплексного ремонта определяется при формировании ТЗ для конкретной закупки. При этом срок окончания комплексного ремонта не должен составлять </w:t>
      </w:r>
      <w:r w:rsidRPr="008616EA">
        <w:rPr>
          <w:rFonts w:ascii="Times New Roman" w:hAnsi="Times New Roman"/>
          <w:b/>
        </w:rPr>
        <w:t xml:space="preserve">более </w:t>
      </w:r>
      <w:r w:rsidRPr="008616EA">
        <w:rPr>
          <w:rFonts w:ascii="Times New Roman" w:eastAsia="Times New Roman" w:hAnsi="Times New Roman"/>
          <w:b/>
          <w:lang w:eastAsia="ru-RU"/>
        </w:rPr>
        <w:t xml:space="preserve">120 (ста двадцати) календарных дней с даты </w:t>
      </w:r>
      <w:r w:rsidRPr="008616EA">
        <w:rPr>
          <w:rFonts w:ascii="Times New Roman" w:eastAsia="Times New Roman" w:hAnsi="Times New Roman"/>
          <w:lang w:eastAsia="ru-RU"/>
        </w:rPr>
        <w:t>получения Подрядчиком Заявки.</w:t>
      </w:r>
    </w:p>
  </w:footnote>
  <w:footnote w:id="19">
    <w:p w14:paraId="0E72043A" w14:textId="77777777" w:rsidR="00725360" w:rsidRPr="00624B1B" w:rsidRDefault="00725360"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w:t>
      </w:r>
    </w:p>
  </w:footnote>
  <w:footnote w:id="20">
    <w:p w14:paraId="2012BAB4" w14:textId="7BBE50AD" w:rsidR="00725360" w:rsidRPr="00624AE6" w:rsidRDefault="00725360"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21">
    <w:p w14:paraId="09915E7D" w14:textId="710AC0DC" w:rsidR="00725360" w:rsidRPr="00624AE6" w:rsidRDefault="00725360"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Перечень работ Этапа 2 указывается в соответствии с п. 3.1.1 ТЗ при подготовке конкретной закупки.</w:t>
      </w:r>
    </w:p>
  </w:footnote>
  <w:footnote w:id="22">
    <w:p w14:paraId="28E2A5BF" w14:textId="3D714A78" w:rsidR="00725360" w:rsidRPr="00E12D4D" w:rsidRDefault="00725360"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Указывается конкретный перечень материалов и отчетных документов, предоставляемых Подрядчиком.</w:t>
      </w:r>
      <w:r w:rsidRPr="00624AE6">
        <w:rPr>
          <w:rFonts w:ascii="Arial" w:hAnsi="Arial" w:cs="Arial"/>
        </w:rPr>
        <w:t xml:space="preserve"> </w:t>
      </w:r>
    </w:p>
  </w:footnote>
  <w:footnote w:id="23">
    <w:p w14:paraId="19FD5D0A" w14:textId="77777777" w:rsidR="00725360" w:rsidRDefault="00725360" w:rsidP="003C6A36">
      <w:pPr>
        <w:pStyle w:val="a3"/>
        <w:ind w:firstLine="709"/>
        <w:jc w:val="both"/>
      </w:pPr>
      <w:r w:rsidRPr="00222A9B">
        <w:rPr>
          <w:rStyle w:val="a5"/>
          <w:rFonts w:ascii="Times New Roman" w:hAnsi="Times New Roman"/>
        </w:rPr>
        <w:footnoteRef/>
      </w:r>
      <w:r w:rsidRPr="00222A9B">
        <w:rPr>
          <w:rFonts w:ascii="Times New Roman" w:hAnsi="Times New Roman"/>
        </w:rPr>
        <w:t xml:space="preserve"> При формировании ТЗ для конкретной закупки в случае</w:t>
      </w:r>
      <w:r>
        <w:rPr>
          <w:rFonts w:ascii="Times New Roman" w:hAnsi="Times New Roman"/>
        </w:rPr>
        <w:t>,</w:t>
      </w:r>
      <w:r w:rsidRPr="00222A9B">
        <w:rPr>
          <w:rFonts w:ascii="Times New Roman" w:hAnsi="Times New Roman"/>
        </w:rPr>
        <w:t xml:space="preserve"> если </w:t>
      </w:r>
      <w:r w:rsidRPr="00222A9B">
        <w:rPr>
          <w:rFonts w:ascii="Times New Roman" w:eastAsia="Times New Roman" w:hAnsi="Times New Roman"/>
          <w:lang w:eastAsia="ru-RU"/>
        </w:rPr>
        <w:t>получени</w:t>
      </w:r>
      <w:r>
        <w:rPr>
          <w:rFonts w:ascii="Times New Roman" w:eastAsia="Times New Roman" w:hAnsi="Times New Roman"/>
          <w:lang w:eastAsia="ru-RU"/>
        </w:rPr>
        <w:t>е</w:t>
      </w:r>
      <w:r w:rsidRPr="00222A9B">
        <w:rPr>
          <w:rFonts w:ascii="Times New Roman" w:eastAsia="Times New Roman" w:hAnsi="Times New Roman"/>
          <w:lang w:eastAsia="ru-RU"/>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предусмотрено ТЗ</w:t>
      </w:r>
      <w:r>
        <w:rPr>
          <w:rFonts w:ascii="Times New Roman" w:eastAsia="Times New Roman" w:hAnsi="Times New Roman"/>
          <w:lang w:eastAsia="ru-RU"/>
        </w:rPr>
        <w:t>,</w:t>
      </w:r>
      <w:r w:rsidRPr="00222A9B">
        <w:rPr>
          <w:rFonts w:ascii="Times New Roman" w:eastAsia="Times New Roman" w:hAnsi="Times New Roman"/>
          <w:lang w:eastAsia="ru-RU"/>
        </w:rPr>
        <w:t xml:space="preserve"> </w:t>
      </w:r>
      <w:r w:rsidRPr="00222A9B">
        <w:rPr>
          <w:rFonts w:ascii="Times New Roman" w:hAnsi="Times New Roman"/>
        </w:rPr>
        <w:t>п.</w:t>
      </w:r>
      <w:r>
        <w:rPr>
          <w:rFonts w:ascii="Times New Roman" w:hAnsi="Times New Roman"/>
        </w:rPr>
        <w:t> </w:t>
      </w:r>
      <w:r w:rsidRPr="00222A9B">
        <w:rPr>
          <w:rFonts w:ascii="Times New Roman" w:hAnsi="Times New Roman"/>
        </w:rPr>
        <w:t xml:space="preserve">10.1.9 следует исключить. </w:t>
      </w:r>
    </w:p>
  </w:footnote>
  <w:footnote w:id="24">
    <w:p w14:paraId="27E71B81" w14:textId="77777777" w:rsidR="00725360" w:rsidRPr="00C62A32" w:rsidRDefault="00725360" w:rsidP="003C6A36">
      <w:pPr>
        <w:pStyle w:val="a3"/>
        <w:ind w:firstLine="709"/>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Наименования </w:t>
      </w:r>
      <w:proofErr w:type="spellStart"/>
      <w:r w:rsidRPr="00C62A32">
        <w:rPr>
          <w:rFonts w:ascii="Times New Roman" w:hAnsi="Times New Roman"/>
        </w:rPr>
        <w:t>подэтапов</w:t>
      </w:r>
      <w:proofErr w:type="spellEnd"/>
      <w:r w:rsidRPr="00C62A32">
        <w:rPr>
          <w:rFonts w:ascii="Times New Roman" w:hAnsi="Times New Roman"/>
        </w:rPr>
        <w:t xml:space="preserve"> указываются в разделе 3 ТЗ.</w:t>
      </w:r>
    </w:p>
  </w:footnote>
  <w:footnote w:id="25">
    <w:p w14:paraId="6816F9A7" w14:textId="77777777" w:rsidR="00725360" w:rsidRPr="00C62A32" w:rsidRDefault="00725360" w:rsidP="003C6A36">
      <w:pPr>
        <w:pStyle w:val="a3"/>
        <w:ind w:firstLine="709"/>
        <w:jc w:val="both"/>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Пункт 10.3 включается при наличии соответствующего решения Заказчика по каждой конкретной закупке. Если Этап в отношении нескольких Объектов принимается и оплачивается целиком, пункт исключить.</w:t>
      </w:r>
    </w:p>
  </w:footnote>
  <w:footnote w:id="26">
    <w:p w14:paraId="54747B0C" w14:textId="77777777" w:rsidR="00725360" w:rsidRPr="00C62A32" w:rsidRDefault="00725360" w:rsidP="003C6A36">
      <w:pPr>
        <w:spacing w:after="0" w:line="240" w:lineRule="auto"/>
        <w:ind w:firstLine="709"/>
        <w:jc w:val="both"/>
        <w:rPr>
          <w:rFonts w:ascii="Times New Roman" w:hAnsi="Times New Roman"/>
          <w:sz w:val="20"/>
          <w:szCs w:val="20"/>
        </w:rPr>
      </w:pPr>
      <w:r w:rsidRPr="00C62A32">
        <w:rPr>
          <w:rStyle w:val="a5"/>
          <w:rFonts w:ascii="Times New Roman" w:hAnsi="Times New Roman"/>
          <w:sz w:val="20"/>
          <w:szCs w:val="20"/>
        </w:rPr>
        <w:footnoteRef/>
      </w:r>
      <w:r w:rsidRPr="00C62A32">
        <w:rPr>
          <w:rFonts w:ascii="Times New Roman" w:hAnsi="Times New Roman"/>
          <w:sz w:val="20"/>
          <w:szCs w:val="20"/>
        </w:rPr>
        <w:t xml:space="preserve"> В случае разночтений по техническим решениям между текстовой частью ТЗ и Требованиями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 приоритетной является информация, изложенная в Требованиях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w:t>
      </w:r>
    </w:p>
  </w:footnote>
  <w:footnote w:id="27">
    <w:p w14:paraId="13A14D1C" w14:textId="77777777" w:rsidR="00725360" w:rsidRPr="00C62A32" w:rsidRDefault="00725360" w:rsidP="003C6A36">
      <w:pPr>
        <w:pStyle w:val="a3"/>
        <w:ind w:firstLine="709"/>
        <w:jc w:val="both"/>
        <w:rPr>
          <w:rFonts w:ascii="Times New Roman" w:hAnsi="Times New Roman"/>
        </w:rPr>
      </w:pPr>
      <w:r w:rsidRPr="00C62A32">
        <w:rPr>
          <w:rStyle w:val="a5"/>
          <w:rFonts w:ascii="Times New Roman" w:hAnsi="Times New Roman"/>
        </w:rPr>
        <w:footnoteRef/>
      </w:r>
      <w:r>
        <w:rPr>
          <w:rFonts w:ascii="Times New Roman" w:hAnsi="Times New Roman"/>
        </w:rPr>
        <w:t> </w:t>
      </w:r>
      <w:r w:rsidRPr="00C62A32">
        <w:rPr>
          <w:rFonts w:ascii="Times New Roman" w:hAnsi="Times New Roman"/>
        </w:rPr>
        <w:t xml:space="preserve">При формировании ТЗ для конкретной закупки приложение № </w:t>
      </w:r>
      <w:r>
        <w:rPr>
          <w:rFonts w:ascii="Times New Roman" w:hAnsi="Times New Roman"/>
        </w:rPr>
        <w:t>4</w:t>
      </w:r>
      <w:r w:rsidRPr="00C62A32">
        <w:rPr>
          <w:rFonts w:ascii="Times New Roman" w:hAnsi="Times New Roman"/>
        </w:rPr>
        <w:t xml:space="preserve"> «Акт осмотра Объекта» прикладывается в обязательном порядке. При этом в разделе 11 «Перечень приложений» конкретного технического задания слово «(образец)» исключить.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40E648E1" w:rsidR="00725360" w:rsidRPr="00782EDD" w:rsidRDefault="00725360">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4F6B5D">
          <w:rPr>
            <w:rFonts w:ascii="Times New Roman" w:hAnsi="Times New Roman"/>
            <w:noProof/>
            <w:sz w:val="24"/>
            <w:szCs w:val="24"/>
          </w:rPr>
          <w:t>20</w:t>
        </w:r>
        <w:r w:rsidRPr="00782EDD">
          <w:rPr>
            <w:rFonts w:ascii="Times New Roman" w:hAnsi="Times New Roman"/>
            <w:sz w:val="24"/>
            <w:szCs w:val="24"/>
          </w:rPr>
          <w:fldChar w:fldCharType="end"/>
        </w:r>
      </w:p>
    </w:sdtContent>
  </w:sdt>
  <w:p w14:paraId="592B7DD7" w14:textId="77777777" w:rsidR="00725360" w:rsidRDefault="00725360">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EndPr/>
    <w:sdtContent>
      <w:p w14:paraId="6C066C55" w14:textId="05CD51D9" w:rsidR="00725360" w:rsidRDefault="00725360">
        <w:pPr>
          <w:pStyle w:val="a6"/>
        </w:pPr>
        <w:r>
          <w:fldChar w:fldCharType="begin"/>
        </w:r>
        <w:r>
          <w:instrText>PAGE   \* MERGEFORMAT</w:instrText>
        </w:r>
        <w:r>
          <w:fldChar w:fldCharType="separate"/>
        </w:r>
        <w:r>
          <w:rPr>
            <w:noProof/>
          </w:rPr>
          <w:t>2</w:t>
        </w:r>
        <w:r>
          <w:fldChar w:fldCharType="end"/>
        </w:r>
      </w:p>
    </w:sdtContent>
  </w:sdt>
  <w:p w14:paraId="017D3D82" w14:textId="77777777" w:rsidR="00725360" w:rsidRPr="007E370C" w:rsidRDefault="00725360"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D26"/>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5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317"/>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D5287-95CA-48E4-B53B-EB4A1365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36</Pages>
  <Words>11083</Words>
  <Characters>63179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Савченко Елена Ивановна</cp:lastModifiedBy>
  <cp:revision>31</cp:revision>
  <cp:lastPrinted>2022-11-17T14:13:00Z</cp:lastPrinted>
  <dcterms:created xsi:type="dcterms:W3CDTF">2025-01-24T11:20:00Z</dcterms:created>
  <dcterms:modified xsi:type="dcterms:W3CDTF">2026-07-03T04:57:00Z</dcterms:modified>
</cp:coreProperties>
</file>